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973000" w:rsidP="00973000">
      <w:pPr>
        <w:jc w:val="center"/>
        <w:rPr>
          <w:i/>
        </w:rPr>
      </w:pP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B25DD" wp14:editId="2108879F">
                <wp:simplePos x="0" y="0"/>
                <wp:positionH relativeFrom="column">
                  <wp:posOffset>-400099</wp:posOffset>
                </wp:positionH>
                <wp:positionV relativeFrom="paragraph">
                  <wp:posOffset>-95003</wp:posOffset>
                </wp:positionV>
                <wp:extent cx="5378581" cy="0"/>
                <wp:effectExtent l="57150" t="38100" r="508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5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E107F" wp14:editId="712BCBC0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-594360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D98BC" wp14:editId="74D93943">
                <wp:simplePos x="0" y="0"/>
                <wp:positionH relativeFrom="column">
                  <wp:posOffset>-186344</wp:posOffset>
                </wp:positionH>
                <wp:positionV relativeFrom="paragraph">
                  <wp:posOffset>-593766</wp:posOffset>
                </wp:positionV>
                <wp:extent cx="5142016" cy="657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016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" filled="f" stroked="f" strokeweight=".5pt"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 w:rsidR="00380A17"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2A2A50" wp14:editId="5CA6092A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0980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  <w14:ligatures w14:val="none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14:ligatures w14:val="none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  <w14:ligatures w14:val="none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07CE8" wp14:editId="1F54DCED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7" type="#_x0000_t202" alt="Narrow horizontal" style="position:absolute;left:0;text-align:left;margin-left:-1.2pt;margin-top:-1in;width:174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  <w14:ligatures w14:val="none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>
                        <w:rPr>
                          <w:color w:val="auto"/>
                          <w14:ligatures w14:val="none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 xml:space="preserve">St. Tammany </w:t>
                      </w:r>
                      <w:r>
                        <w:rPr>
                          <w:color w:val="auto"/>
                          <w14:ligatures w14:val="none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07CE8" wp14:editId="1F54DCED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Pr="00973000">
        <w:rPr>
          <w:b/>
          <w:i/>
          <w:color w:val="5F497A" w:themeColor="accent4" w:themeShade="BF"/>
          <w:sz w:val="20"/>
        </w:rPr>
        <w:t>C</w:t>
      </w:r>
      <w:r w:rsidRPr="00973000">
        <w:rPr>
          <w:i/>
          <w:color w:val="5F497A" w:themeColor="accent4" w:themeShade="BF"/>
          <w:sz w:val="20"/>
        </w:rPr>
        <w:t xml:space="preserve">oastal </w:t>
      </w:r>
      <w:r w:rsidRPr="00973000">
        <w:rPr>
          <w:b/>
          <w:i/>
          <w:color w:val="5F497A" w:themeColor="accent4" w:themeShade="BF"/>
          <w:sz w:val="20"/>
        </w:rPr>
        <w:t>P</w:t>
      </w:r>
      <w:r w:rsidRPr="00973000">
        <w:rPr>
          <w:i/>
          <w:color w:val="5F497A" w:themeColor="accent4" w:themeShade="BF"/>
          <w:sz w:val="20"/>
        </w:rPr>
        <w:t xml:space="preserve">rotection and </w:t>
      </w:r>
      <w:r w:rsidRPr="00973000">
        <w:rPr>
          <w:b/>
          <w:i/>
          <w:color w:val="5F497A" w:themeColor="accent4" w:themeShade="BF"/>
          <w:sz w:val="20"/>
        </w:rPr>
        <w:t>R</w:t>
      </w:r>
      <w:r w:rsidRPr="00973000">
        <w:rPr>
          <w:i/>
          <w:color w:val="5F497A" w:themeColor="accent4" w:themeShade="BF"/>
          <w:sz w:val="20"/>
        </w:rPr>
        <w:t xml:space="preserve">estoration </w:t>
      </w:r>
      <w:r w:rsidRPr="00973000">
        <w:rPr>
          <w:b/>
          <w:i/>
          <w:color w:val="5F497A" w:themeColor="accent4" w:themeShade="BF"/>
          <w:sz w:val="20"/>
        </w:rPr>
        <w:t>A</w:t>
      </w:r>
      <w:r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380A17" w:rsidRPr="002608CA" w:rsidRDefault="00380A17" w:rsidP="00253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9B018" wp14:editId="41855838">
                <wp:simplePos x="0" y="0"/>
                <wp:positionH relativeFrom="margin">
                  <wp:posOffset>-841375</wp:posOffset>
                </wp:positionH>
                <wp:positionV relativeFrom="margin">
                  <wp:posOffset>8105140</wp:posOffset>
                </wp:positionV>
                <wp:extent cx="2135505" cy="877570"/>
                <wp:effectExtent l="38100" t="38100" r="112395" b="11303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5505" cy="877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7F83" w:rsidRDefault="00F77F83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900 North Third St. 4</w:t>
                            </w:r>
                            <w:r w:rsidRPr="00D1513E">
                              <w:rPr>
                                <w:color w:val="5F497A" w:themeColor="accent4" w:themeShade="BF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Floor</w:t>
                            </w:r>
                            <w:proofErr w:type="gramEnd"/>
                          </w:p>
                          <w:p w:rsidR="00F77F83" w:rsidRPr="00F9434D" w:rsidRDefault="00F77F83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Baton Rouge, LA  70802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left:0;text-align:left;margin-left:-66.25pt;margin-top:638.2pt;width:168.15pt;height:69.1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" o:allowincell="f" fillcolor="white [3212]" strokecolor="#b2a1c7 [1943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77F83" w:rsidRDefault="00F77F83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900 North Third St. 4</w:t>
                      </w:r>
                      <w:r w:rsidRPr="00D1513E">
                        <w:rPr>
                          <w:color w:val="5F497A" w:themeColor="accent4" w:themeShade="BF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Floor</w:t>
                      </w:r>
                      <w:proofErr w:type="gramEnd"/>
                    </w:p>
                    <w:p w:rsidR="00F77F83" w:rsidRPr="00F9434D" w:rsidRDefault="00F77F83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Baton Rouge, LA  70802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608CA">
        <w:tab/>
      </w:r>
    </w:p>
    <w:p w:rsidR="00380A17" w:rsidRPr="00A34E38" w:rsidRDefault="00253BD8" w:rsidP="00253BD8">
      <w:pPr>
        <w:jc w:val="center"/>
        <w:rPr>
          <w:b/>
        </w:rPr>
      </w:pPr>
      <w:r w:rsidRPr="00A34E38">
        <w:rPr>
          <w:b/>
        </w:rPr>
        <w:t>Levee Consortium Meeting</w:t>
      </w:r>
    </w:p>
    <w:p w:rsidR="0032605A" w:rsidRDefault="004D271D" w:rsidP="00253BD8">
      <w:pPr>
        <w:jc w:val="center"/>
        <w:rPr>
          <w:b/>
        </w:rPr>
      </w:pPr>
      <w:bookmarkStart w:id="0" w:name="_GoBack"/>
      <w:r>
        <w:rPr>
          <w:b/>
        </w:rPr>
        <w:t>Galvez Building, Oliver Pollock Rm</w:t>
      </w:r>
    </w:p>
    <w:p w:rsidR="004D271D" w:rsidRPr="00A34E38" w:rsidRDefault="004D271D" w:rsidP="00253BD8">
      <w:pPr>
        <w:jc w:val="center"/>
        <w:rPr>
          <w:b/>
        </w:rPr>
      </w:pPr>
      <w:r>
        <w:rPr>
          <w:b/>
        </w:rPr>
        <w:t>602 North 5</w:t>
      </w:r>
      <w:r w:rsidRPr="004D271D">
        <w:rPr>
          <w:b/>
          <w:vertAlign w:val="superscript"/>
        </w:rPr>
        <w:t>th</w:t>
      </w:r>
      <w:r>
        <w:rPr>
          <w:b/>
        </w:rPr>
        <w:t xml:space="preserve"> Street, Baton Rouge, LA  </w:t>
      </w:r>
    </w:p>
    <w:bookmarkEnd w:id="0"/>
    <w:p w:rsidR="00253BD8" w:rsidRPr="00A34E38" w:rsidRDefault="00253BD8" w:rsidP="00253BD8">
      <w:pPr>
        <w:jc w:val="center"/>
        <w:rPr>
          <w:b/>
        </w:rPr>
      </w:pPr>
    </w:p>
    <w:p w:rsidR="00253BD8" w:rsidRPr="00A34E38" w:rsidRDefault="00253BD8" w:rsidP="00253BD8">
      <w:pPr>
        <w:jc w:val="center"/>
        <w:rPr>
          <w:b/>
        </w:rPr>
      </w:pPr>
      <w:r w:rsidRPr="00A34E38">
        <w:rPr>
          <w:b/>
        </w:rPr>
        <w:t xml:space="preserve">Thursday, </w:t>
      </w:r>
      <w:r w:rsidR="004D271D">
        <w:rPr>
          <w:b/>
        </w:rPr>
        <w:t>November 12</w:t>
      </w:r>
      <w:r w:rsidRPr="00A34E38">
        <w:rPr>
          <w:b/>
        </w:rPr>
        <w:t>, 2015</w:t>
      </w:r>
    </w:p>
    <w:p w:rsidR="00253BD8" w:rsidRPr="00A34E38" w:rsidRDefault="00253BD8" w:rsidP="00253BD8">
      <w:pPr>
        <w:jc w:val="center"/>
        <w:rPr>
          <w:b/>
        </w:rPr>
      </w:pPr>
      <w:r w:rsidRPr="00A34E38">
        <w:rPr>
          <w:b/>
        </w:rPr>
        <w:t>1:</w:t>
      </w:r>
      <w:r w:rsidR="004D271D">
        <w:rPr>
          <w:b/>
        </w:rPr>
        <w:t>3</w:t>
      </w:r>
      <w:r w:rsidRPr="00A34E38">
        <w:rPr>
          <w:b/>
        </w:rPr>
        <w:t>0 P.M.</w:t>
      </w: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15F19">
      <w:pPr>
        <w:pStyle w:val="ListParagraph"/>
        <w:numPr>
          <w:ilvl w:val="0"/>
          <w:numId w:val="1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w:rsidR="00992A6D" w:rsidRPr="00992A6D" w:rsidRDefault="007E1F31" w:rsidP="007E1F31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The Limitations of NFIP Estimates for 100-yr Storm Surge and Associated Levee Design Criteria</w:t>
      </w:r>
      <w:r w:rsidR="00992A6D">
        <w:t xml:space="preserve"> – </w:t>
      </w:r>
      <w:r w:rsidR="00992A6D">
        <w:rPr>
          <w:i/>
        </w:rPr>
        <w:t>Bob Jacobsen</w:t>
      </w:r>
    </w:p>
    <w:p w:rsidR="00253BD8" w:rsidRPr="00173E8A" w:rsidRDefault="008A584E" w:rsidP="00B15F19">
      <w:pPr>
        <w:pStyle w:val="ListParagraph"/>
        <w:numPr>
          <w:ilvl w:val="0"/>
          <w:numId w:val="1"/>
        </w:numPr>
        <w:spacing w:line="360" w:lineRule="auto"/>
      </w:pPr>
      <w:r>
        <w:rPr>
          <w:rFonts w:eastAsia="Times New Roman"/>
        </w:rPr>
        <w:t>Hurricane Protection System and Evacuation</w:t>
      </w:r>
      <w:r w:rsidR="00253BD8" w:rsidRPr="00173E8A">
        <w:t xml:space="preserve"> – </w:t>
      </w:r>
      <w:r>
        <w:rPr>
          <w:i/>
        </w:rPr>
        <w:t>Windell Curole</w:t>
      </w:r>
    </w:p>
    <w:p w:rsidR="00252013" w:rsidRPr="00252013" w:rsidRDefault="00252013" w:rsidP="00252013">
      <w:pPr>
        <w:pStyle w:val="ListParagraph"/>
        <w:numPr>
          <w:ilvl w:val="0"/>
          <w:numId w:val="1"/>
        </w:numPr>
        <w:spacing w:line="360" w:lineRule="auto"/>
      </w:pPr>
      <w:r>
        <w:t xml:space="preserve">Discussion of possible coastal legislative issues for 2016 – </w:t>
      </w:r>
      <w:r>
        <w:rPr>
          <w:i/>
        </w:rPr>
        <w:t>Reggie Dupre</w:t>
      </w:r>
    </w:p>
    <w:p w:rsidR="00273ADF" w:rsidRPr="00252013" w:rsidRDefault="00252013" w:rsidP="00B15F19">
      <w:pPr>
        <w:pStyle w:val="ListParagraph"/>
        <w:numPr>
          <w:ilvl w:val="0"/>
          <w:numId w:val="1"/>
        </w:numPr>
        <w:spacing w:line="360" w:lineRule="auto"/>
      </w:pPr>
      <w:r>
        <w:t>Discussion of levee district expenses for interstate organizations</w:t>
      </w:r>
      <w:r w:rsidR="008A584E">
        <w:t xml:space="preserve"> – </w:t>
      </w:r>
      <w:r w:rsidR="008A584E">
        <w:rPr>
          <w:i/>
        </w:rPr>
        <w:t>Reggie Dupre</w:t>
      </w:r>
    </w:p>
    <w:p w:rsidR="00252013" w:rsidRPr="00252013" w:rsidRDefault="00252013" w:rsidP="00252013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 xml:space="preserve">Discussion of possibly having LA CPRA handle, on behalf of levee districts, governmental relations regarding the next renewal of NFIP – </w:t>
      </w:r>
      <w:r>
        <w:rPr>
          <w:i/>
        </w:rPr>
        <w:t>Reggie Dupre</w:t>
      </w:r>
    </w:p>
    <w:p w:rsidR="00273ADF" w:rsidRPr="00180B17" w:rsidRDefault="00180B17" w:rsidP="00B15F19">
      <w:pPr>
        <w:pStyle w:val="ListParagraph"/>
        <w:numPr>
          <w:ilvl w:val="0"/>
          <w:numId w:val="1"/>
        </w:numPr>
        <w:spacing w:line="360" w:lineRule="auto"/>
      </w:pPr>
      <w:r>
        <w:t>Court Ruling on WOTUS</w:t>
      </w:r>
      <w:r w:rsidR="008A584E">
        <w:t xml:space="preserve"> – </w:t>
      </w:r>
      <w:r w:rsidR="008A584E">
        <w:rPr>
          <w:i/>
        </w:rPr>
        <w:t>Dwayne Bourgeois</w:t>
      </w:r>
    </w:p>
    <w:p w:rsidR="00180B17" w:rsidRPr="00180B17" w:rsidRDefault="00180B17" w:rsidP="00180B17">
      <w:pPr>
        <w:pStyle w:val="ListParagraph"/>
        <w:numPr>
          <w:ilvl w:val="0"/>
          <w:numId w:val="1"/>
        </w:numPr>
        <w:spacing w:line="360" w:lineRule="auto"/>
      </w:pPr>
      <w:r>
        <w:t xml:space="preserve">USACE MVN LRAM mitigation assessment method – </w:t>
      </w:r>
      <w:r>
        <w:rPr>
          <w:i/>
        </w:rPr>
        <w:t>Dwayne Bourgeois</w:t>
      </w:r>
    </w:p>
    <w:p w:rsidR="00180B17" w:rsidRPr="00180B17" w:rsidRDefault="00180B17" w:rsidP="00180B17">
      <w:pPr>
        <w:pStyle w:val="ListParagraph"/>
        <w:numPr>
          <w:ilvl w:val="0"/>
          <w:numId w:val="1"/>
        </w:numPr>
        <w:spacing w:line="360" w:lineRule="auto"/>
      </w:pPr>
      <w:r>
        <w:t xml:space="preserve">NFIP / LAMP / TMAC updates – </w:t>
      </w:r>
      <w:r>
        <w:rPr>
          <w:i/>
        </w:rPr>
        <w:t>Dwayne Bourgeois</w:t>
      </w:r>
    </w:p>
    <w:p w:rsidR="00273ADF" w:rsidRPr="008A584E" w:rsidRDefault="00180B17" w:rsidP="00B15F19">
      <w:pPr>
        <w:pStyle w:val="ListParagraph"/>
        <w:numPr>
          <w:ilvl w:val="0"/>
          <w:numId w:val="1"/>
        </w:numPr>
        <w:spacing w:line="360" w:lineRule="auto"/>
      </w:pPr>
      <w:r>
        <w:t>FFRMS</w:t>
      </w:r>
      <w:r w:rsidR="008A584E">
        <w:t xml:space="preserve"> – </w:t>
      </w:r>
      <w:r w:rsidR="008A584E" w:rsidRPr="008A584E">
        <w:rPr>
          <w:i/>
        </w:rPr>
        <w:t>D</w:t>
      </w:r>
      <w:r w:rsidR="008A584E">
        <w:rPr>
          <w:i/>
        </w:rPr>
        <w:t xml:space="preserve">wayne Bourgeois </w:t>
      </w:r>
    </w:p>
    <w:p w:rsidR="004D18D8" w:rsidRPr="008A03B8" w:rsidRDefault="004D18D8" w:rsidP="008A03B8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 xml:space="preserve">Atchafalaya Basin River and Bay Issues –  </w:t>
      </w:r>
      <w:r w:rsidR="00180B17" w:rsidRPr="008A03B8">
        <w:rPr>
          <w:color w:val="FFFFFF" w:themeColor="background1"/>
        </w:rPr>
        <w:t>(Bill Hidalgo or Tim Matte)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:rsidR="00B15F19" w:rsidRDefault="00253BD8" w:rsidP="008A584E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sectPr w:rsidR="00B15F19" w:rsidSect="00F77F83">
      <w:headerReference w:type="default" r:id="rId11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F77F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15BFAC" wp14:editId="4566EE0B">
              <wp:simplePos x="0" y="0"/>
              <wp:positionH relativeFrom="column">
                <wp:posOffset>0</wp:posOffset>
              </wp:positionH>
              <wp:positionV relativeFrom="paragraph">
                <wp:posOffset>208483</wp:posOffset>
              </wp:positionV>
              <wp:extent cx="5943600" cy="7315"/>
              <wp:effectExtent l="38100" t="38100" r="57150" b="882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731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" strokecolor="#8064a2 [3207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C6FD8E" wp14:editId="24F9F71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80A17" w:rsidRPr="00C1627F" w:rsidRDefault="00380A17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892AA3" wp14:editId="3D357DA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F77F83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92A6D" w:rsidRPr="00992A6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30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F77F83" w:rsidRDefault="00F77F83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992A6D" w:rsidRPr="00992A6D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33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5189F"/>
    <w:rsid w:val="00060F27"/>
    <w:rsid w:val="00065098"/>
    <w:rsid w:val="00100D7F"/>
    <w:rsid w:val="00173E8A"/>
    <w:rsid w:val="00180B17"/>
    <w:rsid w:val="00216211"/>
    <w:rsid w:val="0023135E"/>
    <w:rsid w:val="00233FC0"/>
    <w:rsid w:val="00252013"/>
    <w:rsid w:val="00253BD8"/>
    <w:rsid w:val="00273ADF"/>
    <w:rsid w:val="002F4A54"/>
    <w:rsid w:val="00311CCD"/>
    <w:rsid w:val="0032605A"/>
    <w:rsid w:val="00380A17"/>
    <w:rsid w:val="003C35E6"/>
    <w:rsid w:val="003E1CFD"/>
    <w:rsid w:val="00446BAB"/>
    <w:rsid w:val="004D18D8"/>
    <w:rsid w:val="004D271D"/>
    <w:rsid w:val="004E29BC"/>
    <w:rsid w:val="00500388"/>
    <w:rsid w:val="0059356B"/>
    <w:rsid w:val="005A25C1"/>
    <w:rsid w:val="00611790"/>
    <w:rsid w:val="00614DD1"/>
    <w:rsid w:val="00661C85"/>
    <w:rsid w:val="00693E66"/>
    <w:rsid w:val="006B32F1"/>
    <w:rsid w:val="006C4A0E"/>
    <w:rsid w:val="006D706A"/>
    <w:rsid w:val="00723A07"/>
    <w:rsid w:val="007E1F31"/>
    <w:rsid w:val="00852452"/>
    <w:rsid w:val="00854963"/>
    <w:rsid w:val="00893ED8"/>
    <w:rsid w:val="008A03B8"/>
    <w:rsid w:val="008A584E"/>
    <w:rsid w:val="009222D7"/>
    <w:rsid w:val="00973000"/>
    <w:rsid w:val="009805A7"/>
    <w:rsid w:val="009819B5"/>
    <w:rsid w:val="00992A6D"/>
    <w:rsid w:val="00A027DD"/>
    <w:rsid w:val="00A34E38"/>
    <w:rsid w:val="00A51C52"/>
    <w:rsid w:val="00B15F19"/>
    <w:rsid w:val="00B368E4"/>
    <w:rsid w:val="00BD7D69"/>
    <w:rsid w:val="00C1627F"/>
    <w:rsid w:val="00C53F44"/>
    <w:rsid w:val="00C63AC5"/>
    <w:rsid w:val="00C71E85"/>
    <w:rsid w:val="00C921EB"/>
    <w:rsid w:val="00D02D57"/>
    <w:rsid w:val="00D1513E"/>
    <w:rsid w:val="00D96068"/>
    <w:rsid w:val="00DC0642"/>
    <w:rsid w:val="00F77F83"/>
    <w:rsid w:val="00F9434D"/>
    <w:rsid w:val="00FA13DD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BB14-FDFD-48AC-8457-C76E708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877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2</cp:revision>
  <cp:lastPrinted>2015-11-10T20:38:00Z</cp:lastPrinted>
  <dcterms:created xsi:type="dcterms:W3CDTF">2016-02-17T17:02:00Z</dcterms:created>
  <dcterms:modified xsi:type="dcterms:W3CDTF">2016-02-17T17:02:00Z</dcterms:modified>
</cp:coreProperties>
</file>